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11EBB" w:rsidR="00C55BA1" w:rsidP="00C55BA1" w:rsidRDefault="00C55BA1" w14:paraId="1c1eb3f" w14:textId="1c1eb3f">
      <w:pPr>
        <w:spacing w:after="0" w:line="240" w:lineRule="auto"/>
        <w15:collapsed w:val="false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object w:dxaOrig="790" w:dyaOrig="995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52.5pt;height:70pt" id="_x0000_i1025" fillcolor="window" o:ole="">
            <v:imagedata o:title="" r:id="rId6"/>
          </v:shape>
          <o:OLEObject Type="Embed" ProgID="CorelDraw.Graphic.8" ShapeID="_x0000_i1025" DrawAspect="Content" ObjectID="_1638688617" r:id="rId7"/>
        </w:object>
      </w:r>
    </w:p>
    <w:p w:rsidRPr="00311EBB" w:rsidR="00C55BA1" w:rsidP="00C55BA1" w:rsidRDefault="00C55BA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>REPUBLIKA HRVATSKA</w:t>
      </w:r>
    </w:p>
    <w:p w:rsidRPr="00311EBB" w:rsidR="00C55BA1" w:rsidP="00C55BA1" w:rsidRDefault="00C55BA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>OPĆINSKI SUD U PAZINU</w:t>
      </w:r>
    </w:p>
    <w:p w:rsidRPr="00311EBB" w:rsidR="00C55BA1" w:rsidP="00C55BA1" w:rsidRDefault="00C55BA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>STALNA SLUŽBA U POREČU - PARENZO</w:t>
      </w:r>
    </w:p>
    <w:p w:rsidRPr="00311EBB" w:rsidR="00C55BA1" w:rsidP="00C55BA1" w:rsidRDefault="00C55BA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>Turistička 2, 52440 Poreč-Parenzo</w:t>
      </w:r>
    </w:p>
    <w:p w:rsidRPr="00311EBB" w:rsidR="00C55BA1" w:rsidP="00C55BA1" w:rsidRDefault="00C55BA1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Posl. br. 32 Sp-</w:t>
      </w:r>
      <w:r w:rsidR="00141DA6">
        <w:rPr>
          <w:rFonts w:ascii="Times New Roman" w:hAnsi="Times New Roman" w:eastAsia="Times New Roman" w:cs="Times New Roman"/>
          <w:sz w:val="24"/>
          <w:szCs w:val="24"/>
          <w:lang w:eastAsia="hr-HR"/>
        </w:rPr>
        <w:t>1613</w:t>
      </w:r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>/2019-</w:t>
      </w:r>
    </w:p>
    <w:p w:rsidRPr="00311EBB" w:rsidR="00C55BA1" w:rsidP="00C55BA1" w:rsidRDefault="00C55BA1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I M E  R E P U B L I K E   H R VA T S K E  </w:t>
      </w:r>
    </w:p>
    <w:p w:rsidRPr="00311EBB" w:rsidR="00C55BA1" w:rsidP="00C55BA1" w:rsidRDefault="00C55BA1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>R J E Š E N J E</w:t>
      </w:r>
    </w:p>
    <w:p w:rsidRPr="00311EBB" w:rsidR="00C55BA1" w:rsidP="00C55BA1" w:rsidRDefault="00C55BA1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311EBB" w:rsidR="00C55BA1" w:rsidP="00CF4E1D" w:rsidRDefault="00C55BA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Općinski sud u Pazinu, Stalna služba u Poreču-Parenzo, po višoj sudskoj savjetnici Sandri Pilato, u jednostavnom postupku stečaja nad imovinom potrošača</w:t>
      </w:r>
      <w:r w:rsidRPr="00141DA6" w:rsidR="00141DA6">
        <w:rPr>
          <w:rFonts w:ascii="MyriadPro-Regular" w:hAnsi="MyriadPro-Regular" w:cs="MyriadPro-Regular"/>
          <w:sz w:val="20"/>
          <w:szCs w:val="20"/>
        </w:rPr>
        <w:t xml:space="preserve"> </w:t>
      </w:r>
      <w:r w:rsidR="00141DA6">
        <w:rPr>
          <w:rFonts w:ascii="Times New Roman" w:hAnsi="Times New Roman" w:cs="Times New Roman"/>
          <w:sz w:val="24"/>
          <w:szCs w:val="24"/>
        </w:rPr>
        <w:t xml:space="preserve">Andree </w:t>
      </w:r>
      <w:proofErr w:type="spellStart"/>
      <w:r w:rsidR="00141DA6">
        <w:rPr>
          <w:rFonts w:ascii="Times New Roman" w:hAnsi="Times New Roman" w:cs="Times New Roman"/>
          <w:sz w:val="24"/>
          <w:szCs w:val="24"/>
        </w:rPr>
        <w:t>Kitrice</w:t>
      </w:r>
      <w:proofErr w:type="spellEnd"/>
      <w:r w:rsidRPr="00141DA6" w:rsidR="00141DA6">
        <w:rPr>
          <w:rFonts w:ascii="Times New Roman" w:hAnsi="Times New Roman" w:cs="Times New Roman"/>
          <w:sz w:val="24"/>
          <w:szCs w:val="24"/>
        </w:rPr>
        <w:t xml:space="preserve">, Istarske Kontrade 52, </w:t>
      </w:r>
      <w:proofErr w:type="spellStart"/>
      <w:r w:rsidRPr="00141DA6" w:rsidR="00141DA6">
        <w:rPr>
          <w:rFonts w:ascii="Times New Roman" w:hAnsi="Times New Roman" w:cs="Times New Roman"/>
          <w:sz w:val="24"/>
          <w:szCs w:val="24"/>
        </w:rPr>
        <w:t>Vabriga</w:t>
      </w:r>
      <w:proofErr w:type="spellEnd"/>
      <w:r w:rsidRPr="00141DA6" w:rsidR="00141DA6">
        <w:rPr>
          <w:rFonts w:ascii="Times New Roman" w:hAnsi="Times New Roman" w:cs="Times New Roman"/>
          <w:sz w:val="24"/>
          <w:szCs w:val="24"/>
        </w:rPr>
        <w:t>,</w:t>
      </w:r>
      <w:r w:rsidRPr="00141DA6" w:rsidR="00141DA6">
        <w:rPr>
          <w:rFonts w:ascii="Times New Roman" w:hAnsi="Times New Roman" w:cs="Times New Roman"/>
          <w:sz w:val="24"/>
          <w:szCs w:val="24"/>
        </w:rPr>
        <w:t xml:space="preserve"> OIB: 45000892213</w:t>
      </w:r>
      <w:r w:rsidRPr="00141DA6" w:rsidR="00141DA6">
        <w:rPr>
          <w:rFonts w:ascii="Times New Roman" w:hAnsi="Times New Roman" w:cs="Times New Roman"/>
          <w:sz w:val="24"/>
          <w:szCs w:val="24"/>
        </w:rPr>
        <w:t xml:space="preserve">, </w:t>
      </w:r>
      <w:r w:rsidRPr="00311EBB" w:rsidR="007073A4">
        <w:rPr>
          <w:rFonts w:ascii="Times New Roman" w:hAnsi="Times New Roman" w:cs="Times New Roman"/>
          <w:sz w:val="24"/>
          <w:szCs w:val="24"/>
        </w:rPr>
        <w:t>o</w:t>
      </w:r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dlučujući o prijedlogu Financijske agencije za provedbu jednostavnog postupka stečaja nad imovinom potrošača, </w:t>
      </w:r>
      <w:r w:rsidRPr="00311EBB" w:rsidR="0027746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24. </w:t>
      </w:r>
      <w:r w:rsidR="00141DA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prosinca </w:t>
      </w:r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>2019.</w:t>
      </w:r>
    </w:p>
    <w:p w:rsidRPr="00311EBB" w:rsidR="00C55BA1" w:rsidP="00C55BA1" w:rsidRDefault="00C55BA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311EBB" w:rsidR="00C55BA1" w:rsidP="00C55BA1" w:rsidRDefault="00C55BA1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311EBB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r i j e š i o  j e</w:t>
      </w:r>
    </w:p>
    <w:p w:rsidRPr="00311EBB" w:rsidR="0027746F" w:rsidP="0027746F" w:rsidRDefault="0027746F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Pr="00311EBB" w:rsidR="0027746F" w:rsidP="0027746F" w:rsidRDefault="0027746F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27746F">
        <w:rPr>
          <w:rFonts w:ascii="Times New Roman" w:hAnsi="Times New Roman" w:cs="Times New Roman"/>
          <w:color w:val="000000"/>
          <w:sz w:val="24"/>
          <w:szCs w:val="24"/>
        </w:rPr>
        <w:t>Odbija se prijedlog FINA-e za provedbu jednostavnog postupka stečaja nad imovinom potrošača</w:t>
      </w:r>
      <w:r w:rsidRPr="00141DA6" w:rsidR="00141DA6">
        <w:rPr>
          <w:rFonts w:ascii="Times New Roman" w:hAnsi="Times New Roman" w:cs="Times New Roman"/>
          <w:sz w:val="24"/>
          <w:szCs w:val="24"/>
        </w:rPr>
        <w:t xml:space="preserve"> </w:t>
      </w:r>
      <w:r w:rsidR="00141DA6">
        <w:rPr>
          <w:rFonts w:ascii="Times New Roman" w:hAnsi="Times New Roman" w:cs="Times New Roman"/>
          <w:sz w:val="24"/>
          <w:szCs w:val="24"/>
        </w:rPr>
        <w:t xml:space="preserve">Andree </w:t>
      </w:r>
      <w:proofErr w:type="spellStart"/>
      <w:r w:rsidR="00141DA6">
        <w:rPr>
          <w:rFonts w:ascii="Times New Roman" w:hAnsi="Times New Roman" w:cs="Times New Roman"/>
          <w:sz w:val="24"/>
          <w:szCs w:val="24"/>
        </w:rPr>
        <w:t>Kitrice</w:t>
      </w:r>
      <w:proofErr w:type="spellEnd"/>
      <w:r w:rsidRPr="00141DA6" w:rsidR="00141DA6">
        <w:rPr>
          <w:rFonts w:ascii="Times New Roman" w:hAnsi="Times New Roman" w:cs="Times New Roman"/>
          <w:sz w:val="24"/>
          <w:szCs w:val="24"/>
        </w:rPr>
        <w:t xml:space="preserve">, Istarske Kontrade 52, </w:t>
      </w:r>
      <w:proofErr w:type="spellStart"/>
      <w:r w:rsidRPr="00141DA6" w:rsidR="00141DA6">
        <w:rPr>
          <w:rFonts w:ascii="Times New Roman" w:hAnsi="Times New Roman" w:cs="Times New Roman"/>
          <w:sz w:val="24"/>
          <w:szCs w:val="24"/>
        </w:rPr>
        <w:t>Vabriga</w:t>
      </w:r>
      <w:proofErr w:type="spellEnd"/>
      <w:r w:rsidRPr="00141DA6" w:rsidR="00141DA6">
        <w:rPr>
          <w:rFonts w:ascii="Times New Roman" w:hAnsi="Times New Roman" w:cs="Times New Roman"/>
          <w:sz w:val="24"/>
          <w:szCs w:val="24"/>
        </w:rPr>
        <w:t>, OIB: 45000892213</w:t>
      </w:r>
      <w:r w:rsidRPr="00311EB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Pr="00311EBB" w:rsidR="0027746F" w:rsidP="0027746F" w:rsidRDefault="0027746F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Pr="00311EBB" w:rsidR="0027746F" w:rsidP="00311EBB" w:rsidRDefault="0027746F">
      <w:pPr>
        <w:autoSpaceDE w:val="false"/>
        <w:autoSpaceDN w:val="false"/>
        <w:adjustRightInd w:val="false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7746F">
        <w:rPr>
          <w:rFonts w:ascii="Times New Roman" w:hAnsi="Times New Roman" w:cs="Times New Roman"/>
          <w:color w:val="000000"/>
          <w:sz w:val="24"/>
          <w:szCs w:val="24"/>
        </w:rPr>
        <w:t>Obrazloženje</w:t>
      </w:r>
    </w:p>
    <w:p w:rsidRPr="0027746F" w:rsidR="00311EBB" w:rsidP="00311EBB" w:rsidRDefault="00311EBB">
      <w:pPr>
        <w:autoSpaceDE w:val="false"/>
        <w:autoSpaceDN w:val="false"/>
        <w:adjustRightInd w:val="false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Pr="0027746F" w:rsidR="00311EBB" w:rsidP="00311EBB" w:rsidRDefault="0027746F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746F">
        <w:rPr>
          <w:rFonts w:ascii="Times New Roman" w:hAnsi="Times New Roman" w:cs="Times New Roman"/>
          <w:color w:val="000000"/>
          <w:sz w:val="24"/>
          <w:szCs w:val="24"/>
        </w:rPr>
        <w:t xml:space="preserve">Dana </w:t>
      </w:r>
      <w:r w:rsidR="00141DA6">
        <w:rPr>
          <w:rFonts w:ascii="Times New Roman" w:hAnsi="Times New Roman" w:cs="Times New Roman"/>
          <w:color w:val="000000"/>
          <w:sz w:val="24"/>
          <w:szCs w:val="24"/>
        </w:rPr>
        <w:t>06. rujna</w:t>
      </w:r>
      <w:r w:rsidRPr="0027746F">
        <w:rPr>
          <w:rFonts w:ascii="Times New Roman" w:hAnsi="Times New Roman" w:cs="Times New Roman"/>
          <w:color w:val="000000"/>
          <w:sz w:val="24"/>
          <w:szCs w:val="24"/>
        </w:rPr>
        <w:t xml:space="preserve"> 2019. ovaj sud je zaprimio prijedlog Financijske agencije (dalje u tekstu: FINA) za provedbu jednostavnog postupka stečaja nad imovinom potrošača</w:t>
      </w:r>
      <w:r w:rsidRPr="00141DA6" w:rsidR="00141DA6">
        <w:rPr>
          <w:rFonts w:ascii="Times New Roman" w:hAnsi="Times New Roman" w:cs="Times New Roman"/>
          <w:sz w:val="24"/>
          <w:szCs w:val="24"/>
        </w:rPr>
        <w:t xml:space="preserve"> </w:t>
      </w:r>
      <w:r w:rsidR="00141DA6">
        <w:rPr>
          <w:rFonts w:ascii="Times New Roman" w:hAnsi="Times New Roman" w:cs="Times New Roman"/>
          <w:sz w:val="24"/>
          <w:szCs w:val="24"/>
        </w:rPr>
        <w:t xml:space="preserve">Andree </w:t>
      </w:r>
      <w:proofErr w:type="spellStart"/>
      <w:r w:rsidR="00141DA6">
        <w:rPr>
          <w:rFonts w:ascii="Times New Roman" w:hAnsi="Times New Roman" w:cs="Times New Roman"/>
          <w:sz w:val="24"/>
          <w:szCs w:val="24"/>
        </w:rPr>
        <w:t>Kitrice</w:t>
      </w:r>
      <w:proofErr w:type="spellEnd"/>
      <w:r w:rsidRPr="00141DA6" w:rsidR="00141DA6">
        <w:rPr>
          <w:rFonts w:ascii="Times New Roman" w:hAnsi="Times New Roman" w:cs="Times New Roman"/>
          <w:sz w:val="24"/>
          <w:szCs w:val="24"/>
        </w:rPr>
        <w:t xml:space="preserve">, Istarske Kontrade 52, </w:t>
      </w:r>
      <w:proofErr w:type="spellStart"/>
      <w:r w:rsidRPr="00141DA6" w:rsidR="00141DA6">
        <w:rPr>
          <w:rFonts w:ascii="Times New Roman" w:hAnsi="Times New Roman" w:cs="Times New Roman"/>
          <w:sz w:val="24"/>
          <w:szCs w:val="24"/>
        </w:rPr>
        <w:t>Vabriga</w:t>
      </w:r>
      <w:proofErr w:type="spellEnd"/>
      <w:r w:rsidRPr="00141DA6" w:rsidR="00141DA6">
        <w:rPr>
          <w:rFonts w:ascii="Times New Roman" w:hAnsi="Times New Roman" w:cs="Times New Roman"/>
          <w:sz w:val="24"/>
          <w:szCs w:val="24"/>
        </w:rPr>
        <w:t>, OIB: 45000892213</w:t>
      </w:r>
      <w:r w:rsidRPr="00311EBB" w:rsidR="00311EB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Pr="0027746F" w:rsidR="0027746F" w:rsidP="00311EBB" w:rsidRDefault="0027746F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746F">
        <w:rPr>
          <w:rFonts w:ascii="Times New Roman" w:hAnsi="Times New Roman" w:cs="Times New Roman"/>
          <w:color w:val="000000"/>
          <w:sz w:val="24"/>
          <w:szCs w:val="24"/>
        </w:rPr>
        <w:t xml:space="preserve">Sukladno odredbi članka 79.a stavak 2. Zakona o stečaju potrošača („Narodne novine“, broj 100/15 i 67/18, dalje u tekstu: ZSP) jednostavni postupak stečaja potrošača može se provesti nad imovinom potrošača ako u Očevidniku redoslijeda osnova za plaćanje koji vodi FINA (dalje: Očevidnik) na dan otvaranja jednostavnog postupka stečaja potrošača ima jednu ili više evidentiranih neizvršenih osnova za plaćanje radi prisilnog ostvarenja tražbina u iznosu do 20.000,00 kuna s osnova glavnice ako je razdoblje u kojem je potrošač imao jednu ili više evidentiranih neizvršenih osnova za plaćanje neprekinuto trajalo duže od tri godine. </w:t>
      </w:r>
    </w:p>
    <w:p w:rsidRPr="0027746F" w:rsidR="0027746F" w:rsidP="00311EBB" w:rsidRDefault="0027746F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746F">
        <w:rPr>
          <w:rFonts w:ascii="Times New Roman" w:hAnsi="Times New Roman" w:cs="Times New Roman"/>
          <w:color w:val="000000"/>
          <w:sz w:val="24"/>
          <w:szCs w:val="24"/>
        </w:rPr>
        <w:t xml:space="preserve">Uvidom u Očevidnik utvrđeno je da </w:t>
      </w:r>
      <w:r w:rsidR="006437B9">
        <w:rPr>
          <w:rFonts w:ascii="Times New Roman" w:hAnsi="Times New Roman" w:cs="Times New Roman"/>
          <w:color w:val="000000"/>
          <w:sz w:val="24"/>
          <w:szCs w:val="24"/>
        </w:rPr>
        <w:t xml:space="preserve">potrošač, </w:t>
      </w:r>
      <w:r w:rsidRPr="0027746F">
        <w:rPr>
          <w:rFonts w:ascii="Times New Roman" w:hAnsi="Times New Roman" w:cs="Times New Roman"/>
          <w:color w:val="000000"/>
          <w:sz w:val="24"/>
          <w:szCs w:val="24"/>
        </w:rPr>
        <w:t>na dan otvaranja jednostavnog postupka stečaja potrošač</w:t>
      </w:r>
      <w:r w:rsidR="006437B9">
        <w:rPr>
          <w:rFonts w:ascii="Times New Roman" w:hAnsi="Times New Roman" w:cs="Times New Roman"/>
          <w:color w:val="000000"/>
          <w:sz w:val="24"/>
          <w:szCs w:val="24"/>
        </w:rPr>
        <w:t xml:space="preserve">a, </w:t>
      </w:r>
      <w:r w:rsidRPr="0027746F">
        <w:rPr>
          <w:rFonts w:ascii="Times New Roman" w:hAnsi="Times New Roman" w:cs="Times New Roman"/>
          <w:color w:val="000000"/>
          <w:sz w:val="24"/>
          <w:szCs w:val="24"/>
        </w:rPr>
        <w:t xml:space="preserve">ima više evidentiranih neizvršenih osnova za plaćanje u iznosu od ukupno </w:t>
      </w:r>
      <w:r w:rsidR="00141DA6">
        <w:rPr>
          <w:rFonts w:ascii="Times New Roman" w:hAnsi="Times New Roman" w:cs="Times New Roman"/>
          <w:color w:val="000000"/>
          <w:sz w:val="24"/>
          <w:szCs w:val="24"/>
        </w:rPr>
        <w:t>41.351,80</w:t>
      </w:r>
      <w:r w:rsidR="00311E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746F">
        <w:rPr>
          <w:rFonts w:ascii="Times New Roman" w:hAnsi="Times New Roman" w:cs="Times New Roman"/>
          <w:color w:val="000000"/>
          <w:sz w:val="24"/>
          <w:szCs w:val="24"/>
        </w:rPr>
        <w:t xml:space="preserve">kn s osnova glavnice. </w:t>
      </w:r>
    </w:p>
    <w:p w:rsidRPr="0027746F" w:rsidR="0027746F" w:rsidP="00311EBB" w:rsidRDefault="0027746F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746F">
        <w:rPr>
          <w:rFonts w:ascii="Times New Roman" w:hAnsi="Times New Roman" w:cs="Times New Roman"/>
          <w:color w:val="000000"/>
          <w:sz w:val="24"/>
          <w:szCs w:val="24"/>
        </w:rPr>
        <w:t>Sukladno odredbi članka 79. e st. 1. ZSP-a, u slučaju kada nisu ispunjeni uvjeti za otvaranje jednostavnog postupka stečaja potrošača iz članka 79. a stavak 2. ZSP, sud će rješenjem odbiti prijedlog za otvaranje jednostavnog p</w:t>
      </w:r>
      <w:r w:rsidR="00311EBB">
        <w:rPr>
          <w:rFonts w:ascii="Times New Roman" w:hAnsi="Times New Roman" w:cs="Times New Roman"/>
          <w:color w:val="000000"/>
          <w:sz w:val="24"/>
          <w:szCs w:val="24"/>
        </w:rPr>
        <w:t>ostupka nad imovinom potrošača.</w:t>
      </w:r>
      <w:r w:rsidRPr="0027746F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27746F" w:rsidR="0027746F" w:rsidP="002B41B8" w:rsidRDefault="00311EBB">
      <w:p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B4A37">
        <w:rPr>
          <w:rFonts w:ascii="Times New Roman" w:hAnsi="Times New Roman" w:cs="Times New Roman"/>
          <w:sz w:val="24"/>
          <w:szCs w:val="24"/>
        </w:rPr>
        <w:t>O</w:t>
      </w:r>
      <w:r w:rsidRPr="0027746F" w:rsidR="0027746F">
        <w:rPr>
          <w:rFonts w:ascii="Times New Roman" w:hAnsi="Times New Roman" w:cs="Times New Roman"/>
          <w:sz w:val="24"/>
          <w:szCs w:val="24"/>
        </w:rPr>
        <w:t xml:space="preserve">bzirom da zbroj tražbina vjerovnika prelazi iznos od 20.000,00 kn, u konkretnom slučaju nisu ispunjene pretpostavke za otvaranje jednostavnog postupka stečaja potrošača iz članka 79.a. st. 2. ZSP-a, slijedom čega je valjalo odlučiti kao u izreci. </w:t>
      </w:r>
    </w:p>
    <w:p w:rsidR="00311EBB" w:rsidP="0027746F" w:rsidRDefault="00311EBB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46F" w:rsidP="00311EBB" w:rsidRDefault="00311EBB">
      <w:pPr>
        <w:autoSpaceDE w:val="false"/>
        <w:autoSpaceDN w:val="false"/>
        <w:adjustRightInd w:val="false"/>
        <w:spacing w:after="0"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r w:rsidRPr="0027746F" w:rsidR="0027746F">
        <w:rPr>
          <w:rFonts w:ascii="Times New Roman" w:hAnsi="Times New Roman" w:cs="Times New Roman"/>
          <w:sz w:val="24"/>
          <w:szCs w:val="24"/>
        </w:rPr>
        <w:t>Poreč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27746F" w:rsidR="0027746F">
        <w:rPr>
          <w:rFonts w:ascii="Times New Roman" w:hAnsi="Times New Roman" w:cs="Times New Roman"/>
          <w:sz w:val="24"/>
          <w:szCs w:val="24"/>
        </w:rPr>
        <w:t xml:space="preserve">, </w:t>
      </w:r>
      <w:r w:rsidR="00AB4A37">
        <w:rPr>
          <w:rFonts w:ascii="Times New Roman" w:hAnsi="Times New Roman" w:cs="Times New Roman"/>
          <w:sz w:val="24"/>
          <w:szCs w:val="24"/>
        </w:rPr>
        <w:t>24</w:t>
      </w:r>
      <w:r w:rsidR="00141DA6">
        <w:rPr>
          <w:rFonts w:ascii="Times New Roman" w:hAnsi="Times New Roman" w:cs="Times New Roman"/>
          <w:sz w:val="24"/>
          <w:szCs w:val="24"/>
        </w:rPr>
        <w:t>. prosinca</w:t>
      </w:r>
      <w:r w:rsidRPr="0027746F" w:rsidR="0027746F">
        <w:rPr>
          <w:rFonts w:ascii="Times New Roman" w:hAnsi="Times New Roman" w:cs="Times New Roman"/>
          <w:sz w:val="24"/>
          <w:szCs w:val="24"/>
        </w:rPr>
        <w:t xml:space="preserve"> 2019. </w:t>
      </w:r>
    </w:p>
    <w:p w:rsidR="0027746F" w:rsidP="00AB4A37" w:rsidRDefault="0027746F">
      <w:pPr>
        <w:autoSpaceDE w:val="false"/>
        <w:autoSpaceDN w:val="false"/>
        <w:adjustRightInd w:val="false"/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27746F">
        <w:rPr>
          <w:rFonts w:ascii="Times New Roman" w:hAnsi="Times New Roman" w:cs="Times New Roman"/>
          <w:sz w:val="24"/>
          <w:szCs w:val="24"/>
        </w:rPr>
        <w:t xml:space="preserve">Viša sudska savjetnica </w:t>
      </w:r>
    </w:p>
    <w:p w:rsidRPr="0027746F" w:rsidR="00AB4A37" w:rsidP="00AB4A37" w:rsidRDefault="00AB4A37">
      <w:pPr>
        <w:autoSpaceDE w:val="false"/>
        <w:autoSpaceDN w:val="false"/>
        <w:adjustRightInd w:val="false"/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Sandra Pilato</w:t>
      </w:r>
    </w:p>
    <w:p w:rsidRPr="00311EBB" w:rsidR="00AC1EE7" w:rsidP="00AC1EE7" w:rsidRDefault="00AC1EE7">
      <w:pPr>
        <w:pStyle w:val="Default"/>
        <w:rPr>
          <w:color w:val="auto"/>
        </w:rPr>
      </w:pPr>
    </w:p>
    <w:p w:rsidRPr="00311EBB" w:rsidR="00C828AB" w:rsidP="00AC1EE7" w:rsidRDefault="00C828AB">
      <w:pPr>
        <w:pStyle w:val="Default"/>
        <w:rPr>
          <w:color w:val="auto"/>
        </w:rPr>
      </w:pPr>
    </w:p>
    <w:p w:rsidR="00AB4A37" w:rsidP="00AC1EE7" w:rsidRDefault="00AB4A37">
      <w:pPr>
        <w:pStyle w:val="Default"/>
        <w:rPr>
          <w:color w:val="auto"/>
        </w:rPr>
      </w:pPr>
    </w:p>
    <w:p w:rsidR="00AB4A37" w:rsidP="00AC1EE7" w:rsidRDefault="00AB4A37">
      <w:pPr>
        <w:pStyle w:val="Default"/>
        <w:rPr>
          <w:color w:val="auto"/>
        </w:rPr>
      </w:pPr>
    </w:p>
    <w:p w:rsidR="00AB4A37" w:rsidP="00AC1EE7" w:rsidRDefault="00AB4A37">
      <w:pPr>
        <w:pStyle w:val="Default"/>
        <w:rPr>
          <w:color w:val="auto"/>
        </w:rPr>
      </w:pPr>
    </w:p>
    <w:p w:rsidR="002B41B8" w:rsidP="00AC1EE7" w:rsidRDefault="002B41B8">
      <w:pPr>
        <w:pStyle w:val="Default"/>
        <w:rPr>
          <w:color w:val="auto"/>
        </w:rPr>
      </w:pPr>
    </w:p>
    <w:p w:rsidRPr="00311EBB" w:rsidR="00AC1EE7" w:rsidP="00AC1EE7" w:rsidRDefault="00AC1EE7">
      <w:pPr>
        <w:pStyle w:val="Default"/>
        <w:rPr>
          <w:color w:val="auto"/>
        </w:rPr>
      </w:pPr>
      <w:r w:rsidRPr="00311EBB">
        <w:rPr>
          <w:color w:val="auto"/>
        </w:rPr>
        <w:t xml:space="preserve">UPUTA O PRAVNOM LIJEKU: </w:t>
      </w:r>
    </w:p>
    <w:p w:rsidRPr="00311EBB" w:rsidR="00AC1EE7" w:rsidP="00CF4E1D" w:rsidRDefault="00AC1EE7">
      <w:pPr>
        <w:pStyle w:val="Default"/>
        <w:jc w:val="both"/>
        <w:rPr>
          <w:color w:val="auto"/>
        </w:rPr>
      </w:pPr>
      <w:r w:rsidRPr="00311EBB">
        <w:rPr>
          <w:color w:val="auto"/>
        </w:rPr>
        <w:t xml:space="preserve">Protiv ovog rješenja pravo na žalbu ima potrošač (članak 79. e. stavak 3. ZSP) u roku od 15 dana računajući od proteka osmoga dana od dana objave rješenja na mrežnoj stranici e-Oglasna ploča sudova. Žalba se podnosi ovom sudu u tri primjerka, a o žalbi odlučuje nadležni županijski sud. </w:t>
      </w:r>
    </w:p>
    <w:p w:rsidRPr="00311EBB" w:rsidR="00AC1EE7" w:rsidP="00AC1EE7" w:rsidRDefault="00AC1EE7">
      <w:pPr>
        <w:pStyle w:val="Default"/>
        <w:rPr>
          <w:color w:val="auto"/>
        </w:rPr>
      </w:pPr>
    </w:p>
    <w:p w:rsidRPr="00311EBB" w:rsidR="00C55BA1" w:rsidP="00C55BA1" w:rsidRDefault="00C55BA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D-na: </w:t>
      </w:r>
    </w:p>
    <w:p w:rsidRPr="00311EBB" w:rsidR="00C55BA1" w:rsidP="00C55BA1" w:rsidRDefault="00C55BA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>-</w:t>
      </w:r>
      <w:r w:rsidRPr="00311EBB" w:rsid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>FINA</w:t>
      </w:r>
      <w:bookmarkStart w:name="_GoBack" w:id="0"/>
      <w:bookmarkEnd w:id="0"/>
    </w:p>
    <w:p w:rsidRPr="00311EBB" w:rsidR="00C55BA1" w:rsidP="00C55BA1" w:rsidRDefault="00C55BA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>-</w:t>
      </w:r>
      <w:r w:rsidRPr="00311EBB" w:rsid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>eOglasna</w:t>
      </w:r>
      <w:proofErr w:type="spellEnd"/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ploča suda</w:t>
      </w:r>
    </w:p>
    <w:p w:rsidRPr="00311EBB" w:rsidR="00AC1EE7" w:rsidP="00C55BA1" w:rsidRDefault="00AC1EE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11EBB">
        <w:rPr>
          <w:rFonts w:ascii="Times New Roman" w:hAnsi="Times New Roman" w:eastAsia="Times New Roman" w:cs="Times New Roman"/>
          <w:sz w:val="24"/>
          <w:szCs w:val="24"/>
          <w:lang w:eastAsia="hr-HR"/>
        </w:rPr>
        <w:t>- potrošaču</w:t>
      </w:r>
    </w:p>
    <w:p w:rsidRPr="00311EBB" w:rsidR="00C55BA1" w:rsidP="00C55BA1" w:rsidRDefault="00C55BA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311EBB" w:rsidR="00E63A8F" w:rsidRDefault="00E63A8F">
      <w:pPr>
        <w:rPr>
          <w:sz w:val="24"/>
          <w:szCs w:val="24"/>
        </w:rPr>
      </w:pPr>
    </w:p>
    <w:sectPr w:rsidRPr="00311EBB" w:rsidR="00E63A8F" w:rsidSect="00AB4A37">
      <w:headerReference w:type="default" r:id="rId8"/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73504" w:rsidRDefault="00A73504">
      <w:pPr>
        <w:spacing w:after="0" w:line="240" w:lineRule="auto"/>
      </w:pPr>
      <w:r>
        <w:separator/>
      </w:r>
    </w:p>
  </w:endnote>
  <w:endnote w:type="continuationSeparator" w:id="0">
    <w:p w:rsidR="00A73504" w:rsidRDefault="00A73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yriadPr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73504" w:rsidRDefault="00A73504">
      <w:pPr>
        <w:spacing w:after="0" w:line="240" w:lineRule="auto"/>
      </w:pPr>
      <w:r>
        <w:separator/>
      </w:r>
    </w:p>
  </w:footnote>
  <w:footnote w:type="continuationSeparator" w:id="0">
    <w:p w:rsidR="00A73504" w:rsidRDefault="00A73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 w:eastAsia="Times New Roman" w:cs="Times New Roman"/>
        <w:sz w:val="24"/>
        <w:szCs w:val="24"/>
        <w:lang w:eastAsia="hr-HR"/>
      </w:rPr>
      <w:id w:val="1327178497"/>
      <w:docPartObj>
        <w:docPartGallery w:val="Page Numbers (Top of Page)"/>
        <w:docPartUnique/>
      </w:docPartObj>
    </w:sdtPr>
    <w:sdtEndPr>
      <w:rPr>
        <w:rFonts w:asciiTheme="minorHAnsi" w:hAnsiTheme="minorHAnsi" w:eastAsiaTheme="minorHAnsi" w:cstheme="minorBidi"/>
        <w:sz w:val="22"/>
        <w:szCs w:val="22"/>
        <w:lang w:eastAsia="en-US"/>
      </w:rPr>
    </w:sdtEndPr>
    <w:sdtContent>
      <w:p w:rsidRPr="00FB526D" w:rsidR="006F20F9" w:rsidP="00AB4A37" w:rsidRDefault="005A6FD0">
        <w:pPr>
          <w:spacing w:after="0" w:line="240" w:lineRule="auto"/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</w:pPr>
        <w:r>
          <w:t xml:space="preserve">                                                                                   </w:t>
        </w:r>
        <w:r w:rsidRPr="00771D21">
          <w:fldChar w:fldCharType="begin"/>
        </w:r>
        <w:r w:rsidRPr="00771D21">
          <w:instrText>PAGE   \* MERGEFORMAT</w:instrText>
        </w:r>
        <w:r w:rsidRPr="00771D21">
          <w:fldChar w:fldCharType="separate"/>
        </w:r>
        <w:r w:rsidR="00141DA6">
          <w:rPr>
            <w:noProof/>
          </w:rPr>
          <w:t>2</w:t>
        </w:r>
        <w:r w:rsidRPr="00771D21">
          <w:fldChar w:fldCharType="end"/>
        </w:r>
        <w:r w:rsidRPr="006F20F9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</w:t>
        </w:r>
        <w:r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                        </w:t>
        </w:r>
        <w:proofErr w:type="spellStart"/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Posl</w:t>
        </w:r>
        <w:proofErr w:type="spellEnd"/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. br. 32</w:t>
        </w:r>
        <w:r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</w:t>
        </w:r>
        <w:r w:rsidR="00CE3001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Sp-</w:t>
        </w:r>
        <w:r w:rsidR="00141DA6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1613</w:t>
        </w:r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/2019-</w:t>
        </w:r>
      </w:p>
      <w:p w:rsidRPr="00771D21" w:rsidR="008C2377" w:rsidRDefault="00A73504">
        <w:pPr>
          <w:pStyle w:val="Zaglavlje"/>
          <w:jc w:val="center"/>
        </w:pPr>
      </w:p>
    </w:sdtContent>
  </w:sdt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BA1"/>
    <w:rsid w:val="00066F2E"/>
    <w:rsid w:val="00084099"/>
    <w:rsid w:val="00114F2D"/>
    <w:rsid w:val="00141DA6"/>
    <w:rsid w:val="00153375"/>
    <w:rsid w:val="001E1591"/>
    <w:rsid w:val="00263DFE"/>
    <w:rsid w:val="00264DBD"/>
    <w:rsid w:val="0027746F"/>
    <w:rsid w:val="002B41B8"/>
    <w:rsid w:val="002E6143"/>
    <w:rsid w:val="00311EBB"/>
    <w:rsid w:val="00312FF1"/>
    <w:rsid w:val="003A451A"/>
    <w:rsid w:val="003A5186"/>
    <w:rsid w:val="003E69D2"/>
    <w:rsid w:val="00402479"/>
    <w:rsid w:val="004700FE"/>
    <w:rsid w:val="00514897"/>
    <w:rsid w:val="005236DF"/>
    <w:rsid w:val="0058130C"/>
    <w:rsid w:val="005A6FD0"/>
    <w:rsid w:val="005F5AA2"/>
    <w:rsid w:val="006437B9"/>
    <w:rsid w:val="006C7774"/>
    <w:rsid w:val="00701CBC"/>
    <w:rsid w:val="007073A4"/>
    <w:rsid w:val="007151F8"/>
    <w:rsid w:val="00736692"/>
    <w:rsid w:val="007E6153"/>
    <w:rsid w:val="00896190"/>
    <w:rsid w:val="00A73504"/>
    <w:rsid w:val="00A8459C"/>
    <w:rsid w:val="00AB1986"/>
    <w:rsid w:val="00AB4A37"/>
    <w:rsid w:val="00AC1EE7"/>
    <w:rsid w:val="00B31ADB"/>
    <w:rsid w:val="00B32E39"/>
    <w:rsid w:val="00B43A06"/>
    <w:rsid w:val="00B92C2F"/>
    <w:rsid w:val="00BE7D1C"/>
    <w:rsid w:val="00C259F8"/>
    <w:rsid w:val="00C55BA1"/>
    <w:rsid w:val="00C828AB"/>
    <w:rsid w:val="00C97195"/>
    <w:rsid w:val="00CE3001"/>
    <w:rsid w:val="00CF4E1D"/>
    <w:rsid w:val="00E63A8F"/>
    <w:rsid w:val="00EE4156"/>
    <w:rsid w:val="00F4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5:chartTrackingRefBased/>
  <w14:docId w14:val="0DB9D04F"/>
  <w15:docId w15:val="{DDA7C038-4F68-40D7-9B84-C977E1C72F24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55BA1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55BA1"/>
  </w:style>
  <w:style w:type="paragraph" w:styleId="Default" w:customStyle="true">
    <w:name w:val="Default"/>
    <w:rsid w:val="00AC1EE7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AC1EE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C1EE7"/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webSettings.xml" Type="http://schemas.openxmlformats.org/officeDocument/2006/relationships/webSettings" Id="rId3"/><Relationship Target="embeddings/oleObject1.bin" Type="http://schemas.openxmlformats.org/officeDocument/2006/relationships/oleObject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media/image1.wmf" Type="http://schemas.openxmlformats.org/officeDocument/2006/relationships/image" Id="rId6"/><Relationship Target="endnotes.xml" Type="http://schemas.openxmlformats.org/officeDocument/2006/relationships/endnotes" Id="rId5"/><Relationship Target="theme/theme1.xml" Type="http://schemas.openxmlformats.org/officeDocument/2006/relationships/theme" Id="rId10"/><Relationship Target="footnotes.xml" Type="http://schemas.openxmlformats.org/officeDocument/2006/relationships/footnote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416</properties:Words>
  <properties:Characters>2377</properties:Characters>
  <properties:Lines>19</properties:Lines>
  <properties:Paragraphs>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2019-12-24T09:26:00Z</dcterms:created>
  <dc:creator>Martina Fabac</dc:creator>
  <dc:description/>
  <cp:keywords/>
  <cp:lastModifiedBy>Martina Fabac</cp:lastModifiedBy>
  <dcterms:modified xmlns:xsi="http://www.w3.org/2001/XMLSchema-instance" xsi:type="dcterms:W3CDTF">2019-12-24T09:30:00Z</dcterms:modified>
  <cp:revision>3</cp:revision>
  <dc:subject/>
  <dc:title/>
</cp:coreProperties>
</file>